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B338D" w14:textId="77777777" w:rsidR="00C76BB7" w:rsidRDefault="00AA3F51" w:rsidP="00C76BB7">
      <w:pPr>
        <w:rPr>
          <w:rFonts w:ascii="Calibri" w:hAnsi="Calibri"/>
          <w:b/>
        </w:rPr>
      </w:pPr>
      <w:bookmarkStart w:id="0" w:name="_GoBack"/>
      <w:bookmarkEnd w:id="0"/>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9C56D64" w:rsidR="002B335A" w:rsidRDefault="009C6F8B" w:rsidP="00DB2111">
      <w:pPr>
        <w:rPr>
          <w:rFonts w:ascii="Calibri" w:hAnsi="Calibri"/>
        </w:rPr>
      </w:pPr>
      <w:r w:rsidRPr="0B239E7D">
        <w:rPr>
          <w:rFonts w:ascii="Calibri" w:hAnsi="Calibri"/>
        </w:rPr>
        <w:t xml:space="preserve">The spellings below follow the pattern we </w:t>
      </w:r>
      <w:r w:rsidR="68F29AAF" w:rsidRPr="0B239E7D">
        <w:rPr>
          <w:rFonts w:ascii="Calibri" w:hAnsi="Calibri"/>
        </w:rPr>
        <w:t>will be</w:t>
      </w:r>
      <w:r w:rsidRPr="0B239E7D">
        <w:rPr>
          <w:rFonts w:ascii="Calibri" w:hAnsi="Calibri"/>
        </w:rPr>
        <w:t xml:space="preserve"> learning </w:t>
      </w:r>
      <w:r w:rsidR="546CC0DD" w:rsidRPr="0B239E7D">
        <w:rPr>
          <w:rFonts w:ascii="Calibri" w:hAnsi="Calibri"/>
        </w:rPr>
        <w:t xml:space="preserve">next </w:t>
      </w:r>
      <w:r w:rsidRPr="0B239E7D">
        <w:rPr>
          <w:rFonts w:ascii="Calibri" w:hAnsi="Calibri"/>
        </w:rPr>
        <w:t>week.</w:t>
      </w:r>
      <w:r w:rsidR="00601935" w:rsidRPr="0B239E7D">
        <w:rPr>
          <w:rFonts w:ascii="Calibri" w:hAnsi="Calibri"/>
        </w:rPr>
        <w:t xml:space="preserve"> </w:t>
      </w:r>
      <w:r w:rsidR="67A4DC4A" w:rsidRPr="0B239E7D">
        <w:rPr>
          <w:rFonts w:ascii="Calibri" w:hAnsi="Calibri"/>
        </w:rPr>
        <w:t xml:space="preserve">They will be tested on </w:t>
      </w:r>
      <w:r w:rsidR="67A4DC4A" w:rsidRPr="0B239E7D">
        <w:rPr>
          <w:rFonts w:ascii="Calibri" w:hAnsi="Calibri"/>
          <w:b/>
          <w:bCs/>
          <w:u w:val="single"/>
        </w:rPr>
        <w:t>Thursdays</w:t>
      </w:r>
      <w:r w:rsidR="67A4DC4A" w:rsidRPr="0B239E7D">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71F2F3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171F2F31">
        <w:tc>
          <w:tcPr>
            <w:tcW w:w="1951" w:type="dxa"/>
          </w:tcPr>
          <w:p w14:paraId="41C8F396" w14:textId="11BA5662" w:rsidR="00DB2111" w:rsidRPr="00DB2111" w:rsidRDefault="0049706D" w:rsidP="171F2F31">
            <w:pPr>
              <w:spacing w:before="120"/>
              <w:rPr>
                <w:rFonts w:ascii="Calibri" w:hAnsi="Calibri"/>
                <w:i/>
                <w:iCs/>
                <w:sz w:val="36"/>
                <w:szCs w:val="36"/>
              </w:rPr>
            </w:pPr>
            <w:r>
              <w:rPr>
                <w:rFonts w:ascii="Calibri" w:hAnsi="Calibri"/>
                <w:i/>
                <w:iCs/>
                <w:sz w:val="36"/>
                <w:szCs w:val="36"/>
              </w:rPr>
              <w:t>Can’t</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171F2F31">
        <w:tc>
          <w:tcPr>
            <w:tcW w:w="1951" w:type="dxa"/>
          </w:tcPr>
          <w:p w14:paraId="44EAFD9C" w14:textId="200EC7AF" w:rsidR="00DB2111" w:rsidRPr="00DB2111" w:rsidRDefault="0049706D" w:rsidP="171F2F31">
            <w:pPr>
              <w:spacing w:before="120"/>
              <w:rPr>
                <w:rFonts w:ascii="Calibri" w:hAnsi="Calibri"/>
                <w:i/>
                <w:iCs/>
                <w:sz w:val="36"/>
                <w:szCs w:val="36"/>
              </w:rPr>
            </w:pPr>
            <w:r>
              <w:rPr>
                <w:rFonts w:ascii="Calibri" w:hAnsi="Calibri"/>
                <w:i/>
                <w:iCs/>
                <w:sz w:val="36"/>
                <w:szCs w:val="36"/>
              </w:rPr>
              <w:t>Didn’t</w:t>
            </w:r>
          </w:p>
        </w:tc>
        <w:tc>
          <w:tcPr>
            <w:tcW w:w="2835" w:type="dxa"/>
          </w:tcPr>
          <w:p w14:paraId="4B94D5A5" w14:textId="77777777"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171F2F31">
        <w:tc>
          <w:tcPr>
            <w:tcW w:w="1951" w:type="dxa"/>
          </w:tcPr>
          <w:p w14:paraId="049F31CB" w14:textId="4C1BF3E0" w:rsidR="00DB2111" w:rsidRPr="00DB2111" w:rsidRDefault="0049706D" w:rsidP="171F2F31">
            <w:pPr>
              <w:spacing w:before="120"/>
              <w:rPr>
                <w:rFonts w:ascii="Calibri" w:hAnsi="Calibri"/>
                <w:i/>
                <w:iCs/>
                <w:sz w:val="36"/>
                <w:szCs w:val="36"/>
              </w:rPr>
            </w:pPr>
            <w:r>
              <w:rPr>
                <w:rFonts w:ascii="Calibri" w:hAnsi="Calibri"/>
                <w:i/>
                <w:iCs/>
                <w:sz w:val="36"/>
                <w:szCs w:val="36"/>
              </w:rPr>
              <w:t>Doesn’t</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171F2F31">
        <w:tc>
          <w:tcPr>
            <w:tcW w:w="1951" w:type="dxa"/>
          </w:tcPr>
          <w:p w14:paraId="1299C43A" w14:textId="3AC94A70" w:rsidR="00DB2111" w:rsidRPr="00DB2111" w:rsidRDefault="0049706D" w:rsidP="171F2F31">
            <w:pPr>
              <w:spacing w:before="120"/>
              <w:rPr>
                <w:rFonts w:ascii="Calibri" w:hAnsi="Calibri"/>
                <w:i/>
                <w:iCs/>
                <w:sz w:val="36"/>
                <w:szCs w:val="36"/>
              </w:rPr>
            </w:pPr>
            <w:r>
              <w:rPr>
                <w:rFonts w:ascii="Calibri" w:hAnsi="Calibri"/>
                <w:i/>
                <w:iCs/>
                <w:sz w:val="36"/>
                <w:szCs w:val="36"/>
              </w:rPr>
              <w:t>Isn’t</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171F2F31">
        <w:tc>
          <w:tcPr>
            <w:tcW w:w="1951" w:type="dxa"/>
          </w:tcPr>
          <w:p w14:paraId="1FC39945" w14:textId="4B3BFA87" w:rsidR="00DB2111" w:rsidRPr="00DB2111" w:rsidRDefault="0049706D" w:rsidP="171F2F31">
            <w:pPr>
              <w:spacing w:before="120"/>
              <w:rPr>
                <w:rFonts w:ascii="Calibri" w:hAnsi="Calibri"/>
                <w:i/>
                <w:iCs/>
                <w:sz w:val="36"/>
                <w:szCs w:val="36"/>
              </w:rPr>
            </w:pPr>
            <w:r>
              <w:rPr>
                <w:rFonts w:ascii="Calibri" w:hAnsi="Calibri"/>
                <w:i/>
                <w:iCs/>
                <w:sz w:val="36"/>
                <w:szCs w:val="36"/>
              </w:rPr>
              <w:t>Wasn’t</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171F2F31">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171F2F31">
        <w:tblPrEx>
          <w:tblLook w:val="01E0" w:firstRow="1" w:lastRow="1" w:firstColumn="1" w:lastColumn="1" w:noHBand="0" w:noVBand="0"/>
        </w:tblPrEx>
        <w:tc>
          <w:tcPr>
            <w:tcW w:w="1951" w:type="dxa"/>
          </w:tcPr>
          <w:p w14:paraId="5997CC1D" w14:textId="45772F1D" w:rsidR="002D3BAC" w:rsidRPr="00DB2111" w:rsidRDefault="0049706D" w:rsidP="171F2F31">
            <w:pPr>
              <w:spacing w:before="120"/>
              <w:rPr>
                <w:rFonts w:ascii="Calibri" w:hAnsi="Calibri"/>
                <w:i/>
                <w:iCs/>
                <w:sz w:val="36"/>
                <w:szCs w:val="36"/>
              </w:rPr>
            </w:pPr>
            <w:r>
              <w:rPr>
                <w:rFonts w:ascii="Calibri" w:hAnsi="Calibri"/>
                <w:i/>
                <w:iCs/>
                <w:sz w:val="36"/>
                <w:szCs w:val="36"/>
              </w:rPr>
              <w:t>Can’t</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171F2F31">
        <w:tblPrEx>
          <w:tblLook w:val="01E0" w:firstRow="1" w:lastRow="1" w:firstColumn="1" w:lastColumn="1" w:noHBand="0" w:noVBand="0"/>
        </w:tblPrEx>
        <w:tc>
          <w:tcPr>
            <w:tcW w:w="1951" w:type="dxa"/>
          </w:tcPr>
          <w:p w14:paraId="08CE6F91" w14:textId="27694329" w:rsidR="002D3BAC" w:rsidRPr="00DB2111" w:rsidRDefault="0049706D" w:rsidP="171F2F31">
            <w:pPr>
              <w:spacing w:before="120"/>
              <w:rPr>
                <w:rFonts w:ascii="Calibri" w:hAnsi="Calibri"/>
                <w:i/>
                <w:iCs/>
                <w:sz w:val="36"/>
                <w:szCs w:val="36"/>
              </w:rPr>
            </w:pPr>
            <w:r>
              <w:rPr>
                <w:rFonts w:ascii="Calibri" w:hAnsi="Calibri"/>
                <w:i/>
                <w:iCs/>
                <w:sz w:val="36"/>
                <w:szCs w:val="36"/>
              </w:rPr>
              <w:t>Didn’t</w:t>
            </w: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171F2F31">
        <w:tblPrEx>
          <w:tblLook w:val="01E0" w:firstRow="1" w:lastRow="1" w:firstColumn="1" w:lastColumn="1" w:noHBand="0" w:noVBand="0"/>
        </w:tblPrEx>
        <w:tc>
          <w:tcPr>
            <w:tcW w:w="1951" w:type="dxa"/>
          </w:tcPr>
          <w:p w14:paraId="07547A01" w14:textId="1C81BF79" w:rsidR="002D3BAC" w:rsidRPr="00DB2111" w:rsidRDefault="0049706D" w:rsidP="171F2F31">
            <w:pPr>
              <w:spacing w:before="120"/>
              <w:rPr>
                <w:rFonts w:ascii="Calibri" w:hAnsi="Calibri"/>
                <w:i/>
                <w:iCs/>
                <w:sz w:val="36"/>
                <w:szCs w:val="36"/>
              </w:rPr>
            </w:pPr>
            <w:r>
              <w:rPr>
                <w:rFonts w:ascii="Calibri" w:hAnsi="Calibri"/>
                <w:i/>
                <w:iCs/>
                <w:sz w:val="36"/>
                <w:szCs w:val="36"/>
              </w:rPr>
              <w:t>Doesn’t</w:t>
            </w: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171F2F31">
        <w:tblPrEx>
          <w:tblLook w:val="01E0" w:firstRow="1" w:lastRow="1" w:firstColumn="1" w:lastColumn="1" w:noHBand="0" w:noVBand="0"/>
        </w:tblPrEx>
        <w:tc>
          <w:tcPr>
            <w:tcW w:w="1951" w:type="dxa"/>
          </w:tcPr>
          <w:p w14:paraId="70DF9E56" w14:textId="6E3B9B10" w:rsidR="002D3BAC" w:rsidRPr="00DB2111" w:rsidRDefault="0049706D" w:rsidP="171F2F31">
            <w:pPr>
              <w:spacing w:before="120"/>
              <w:rPr>
                <w:rFonts w:ascii="Calibri" w:hAnsi="Calibri"/>
                <w:i/>
                <w:iCs/>
                <w:sz w:val="36"/>
                <w:szCs w:val="36"/>
              </w:rPr>
            </w:pPr>
            <w:r>
              <w:rPr>
                <w:rFonts w:ascii="Calibri" w:hAnsi="Calibri"/>
                <w:i/>
                <w:iCs/>
                <w:sz w:val="36"/>
                <w:szCs w:val="36"/>
              </w:rPr>
              <w:t>Isn’t</w:t>
            </w: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171F2F31">
        <w:tblPrEx>
          <w:tblLook w:val="01E0" w:firstRow="1" w:lastRow="1" w:firstColumn="1" w:lastColumn="1" w:noHBand="0" w:noVBand="0"/>
        </w:tblPrEx>
        <w:tc>
          <w:tcPr>
            <w:tcW w:w="1951" w:type="dxa"/>
          </w:tcPr>
          <w:p w14:paraId="463F29E8" w14:textId="4DC7EC94" w:rsidR="002D3BAC" w:rsidRPr="00DB2111" w:rsidRDefault="0049706D" w:rsidP="171F2F31">
            <w:pPr>
              <w:spacing w:before="120"/>
              <w:rPr>
                <w:rFonts w:ascii="Calibri" w:hAnsi="Calibri"/>
                <w:i/>
                <w:iCs/>
                <w:sz w:val="36"/>
                <w:szCs w:val="36"/>
              </w:rPr>
            </w:pPr>
            <w:r>
              <w:rPr>
                <w:rFonts w:ascii="Calibri" w:hAnsi="Calibri"/>
                <w:i/>
                <w:iCs/>
                <w:sz w:val="36"/>
                <w:szCs w:val="36"/>
              </w:rPr>
              <w:t>Wasn’t</w:t>
            </w: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1FDDB" w14:textId="77777777" w:rsidR="00622CAE" w:rsidRDefault="00622CAE" w:rsidP="008B78F4">
      <w:r>
        <w:separator/>
      </w:r>
    </w:p>
  </w:endnote>
  <w:endnote w:type="continuationSeparator" w:id="0">
    <w:p w14:paraId="3019137E" w14:textId="77777777" w:rsidR="00622CAE" w:rsidRDefault="00622CAE"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0BB23" w14:textId="77777777" w:rsidR="00622CAE" w:rsidRDefault="00622CAE" w:rsidP="008B78F4">
      <w:r>
        <w:separator/>
      </w:r>
    </w:p>
  </w:footnote>
  <w:footnote w:type="continuationSeparator" w:id="0">
    <w:p w14:paraId="59996F52" w14:textId="77777777" w:rsidR="00622CAE" w:rsidRDefault="00622CAE"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706D"/>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56854"/>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22CAE"/>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2E29"/>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A7F91"/>
    <w:rsid w:val="007B15A3"/>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339F"/>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B239E7D"/>
    <w:rsid w:val="143BEFD9"/>
    <w:rsid w:val="16D7573E"/>
    <w:rsid w:val="171F2F31"/>
    <w:rsid w:val="22717EF9"/>
    <w:rsid w:val="2669AF5D"/>
    <w:rsid w:val="29CC9D8D"/>
    <w:rsid w:val="2D05479D"/>
    <w:rsid w:val="30EB0DA8"/>
    <w:rsid w:val="4B257C4D"/>
    <w:rsid w:val="546CC0DD"/>
    <w:rsid w:val="5E66AE38"/>
    <w:rsid w:val="5F8F5141"/>
    <w:rsid w:val="6376F0AE"/>
    <w:rsid w:val="67A4DC4A"/>
    <w:rsid w:val="68F29AAF"/>
    <w:rsid w:val="6B0C9587"/>
    <w:rsid w:val="6DDFF6B7"/>
    <w:rsid w:val="73A99986"/>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B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44891-34D6-42D5-9BBD-A4C3C5D7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Emily Snelson</cp:lastModifiedBy>
  <cp:revision>2</cp:revision>
  <cp:lastPrinted>2016-10-13T15:12:00Z</cp:lastPrinted>
  <dcterms:created xsi:type="dcterms:W3CDTF">2025-01-16T13:10:00Z</dcterms:created>
  <dcterms:modified xsi:type="dcterms:W3CDTF">2025-01-16T13:10:00Z</dcterms:modified>
</cp:coreProperties>
</file>